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94E" w:rsidRDefault="00B4594E" w:rsidP="00B4594E">
      <w:pPr>
        <w:rPr>
          <w:rFonts w:ascii="Verdana" w:eastAsia="Times New Roman" w:hAnsi="Verdana" w:cs="Times New Roman"/>
          <w:b/>
          <w:sz w:val="20"/>
        </w:rPr>
      </w:pPr>
      <w:r w:rsidRPr="00B4594E">
        <w:rPr>
          <w:rFonts w:ascii="Verdana" w:eastAsia="Times New Roman" w:hAnsi="Verdana" w:cs="Times New Roman"/>
          <w:b/>
          <w:sz w:val="20"/>
        </w:rPr>
        <w:t>Single Out Tailpipe Left (SOTL) Exhaust System</w:t>
      </w:r>
    </w:p>
    <w:p w:rsidR="001C43CA" w:rsidRPr="00B4594E" w:rsidRDefault="001C43CA" w:rsidP="001C43CA"/>
    <w:tbl>
      <w:tblPr>
        <w:tblpPr w:leftFromText="180" w:rightFromText="180" w:vertAnchor="text" w:horzAnchor="margin" w:tblpY="-65"/>
        <w:tblW w:w="5000" w:type="pct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9540"/>
      </w:tblGrid>
      <w:tr w:rsidR="001C43CA" w:rsidRPr="00B4594E" w:rsidTr="00F440B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EFEF"/>
            <w:vAlign w:val="center"/>
            <w:hideMark/>
          </w:tcPr>
          <w:p w:rsidR="001C43CA" w:rsidRPr="00B4594E" w:rsidRDefault="001C43CA" w:rsidP="00F440B6">
            <w:pPr>
              <w:spacing w:after="0" w:line="240" w:lineRule="auto"/>
              <w:rPr>
                <w:rFonts w:ascii="Verdana" w:eastAsia="Times New Roman" w:hAnsi="Verdana" w:cs="Times New Roman"/>
                <w:i/>
                <w:iCs/>
                <w:sz w:val="20"/>
                <w:szCs w:val="20"/>
              </w:rPr>
            </w:pPr>
            <w:r w:rsidRPr="00B4594E">
              <w:rPr>
                <w:rFonts w:ascii="Verdana" w:eastAsia="Times New Roman" w:hAnsi="Verdana" w:cs="Times New Roman"/>
                <w:i/>
                <w:iCs/>
                <w:sz w:val="20"/>
                <w:szCs w:val="20"/>
              </w:rPr>
              <w:t xml:space="preserve">I believe the only LS1 cars that got the SOTL </w:t>
            </w:r>
            <w:proofErr w:type="spellStart"/>
            <w:r w:rsidRPr="00B4594E">
              <w:rPr>
                <w:rFonts w:ascii="Verdana" w:eastAsia="Times New Roman" w:hAnsi="Verdana" w:cs="Times New Roman"/>
                <w:i/>
                <w:iCs/>
                <w:sz w:val="20"/>
                <w:szCs w:val="20"/>
              </w:rPr>
              <w:t>catback</w:t>
            </w:r>
            <w:proofErr w:type="spellEnd"/>
            <w:r w:rsidRPr="00B4594E">
              <w:rPr>
                <w:rFonts w:ascii="Verdana" w:eastAsia="Times New Roman" w:hAnsi="Verdana" w:cs="Times New Roman"/>
                <w:i/>
                <w:iCs/>
                <w:sz w:val="20"/>
                <w:szCs w:val="20"/>
              </w:rPr>
              <w:t xml:space="preserve"> were the </w:t>
            </w:r>
            <w:r w:rsidRPr="00B4594E">
              <w:rPr>
                <w:rFonts w:ascii="Verdana" w:eastAsia="Times New Roman" w:hAnsi="Verdana" w:cs="Times New Roman"/>
                <w:i/>
                <w:iCs/>
                <w:sz w:val="20"/>
                <w:szCs w:val="20"/>
              </w:rPr>
              <w:t>‘</w:t>
            </w:r>
            <w:r w:rsidRPr="00B4594E">
              <w:rPr>
                <w:rFonts w:ascii="Verdana" w:eastAsia="Times New Roman" w:hAnsi="Verdana" w:cs="Times New Roman"/>
                <w:i/>
                <w:iCs/>
                <w:sz w:val="20"/>
                <w:szCs w:val="20"/>
              </w:rPr>
              <w:t>98 SS</w:t>
            </w:r>
            <w:r w:rsidRPr="00B4594E">
              <w:rPr>
                <w:rFonts w:ascii="Verdana" w:eastAsia="Times New Roman" w:hAnsi="Verdana" w:cs="Times New Roman"/>
                <w:i/>
                <w:iCs/>
                <w:sz w:val="20"/>
                <w:szCs w:val="20"/>
              </w:rPr>
              <w:t>’</w:t>
            </w:r>
            <w:r w:rsidRPr="00B4594E">
              <w:rPr>
                <w:rFonts w:ascii="Verdana" w:eastAsia="Times New Roman" w:hAnsi="Verdana" w:cs="Times New Roman"/>
                <w:i/>
                <w:iCs/>
                <w:sz w:val="20"/>
                <w:szCs w:val="20"/>
              </w:rPr>
              <w:t>s and WS6</w:t>
            </w:r>
            <w:r w:rsidRPr="00B4594E">
              <w:rPr>
                <w:rFonts w:ascii="Verdana" w:eastAsia="Times New Roman" w:hAnsi="Verdana" w:cs="Times New Roman"/>
                <w:i/>
                <w:iCs/>
                <w:sz w:val="20"/>
                <w:szCs w:val="20"/>
              </w:rPr>
              <w:t>’</w:t>
            </w:r>
            <w:r w:rsidRPr="00B4594E">
              <w:rPr>
                <w:rFonts w:ascii="Verdana" w:eastAsia="Times New Roman" w:hAnsi="Verdana" w:cs="Times New Roman"/>
                <w:i/>
                <w:iCs/>
                <w:sz w:val="20"/>
                <w:szCs w:val="20"/>
              </w:rPr>
              <w:t>s, very strange looking.</w:t>
            </w:r>
          </w:p>
        </w:tc>
      </w:tr>
    </w:tbl>
    <w:p w:rsidR="001C43CA" w:rsidRPr="00B4594E" w:rsidRDefault="00A42031" w:rsidP="001C43CA">
      <w:pPr>
        <w:rPr>
          <w:rFonts w:ascii="Verdana" w:eastAsia="Times New Roman" w:hAnsi="Verdana" w:cs="Times New Roman"/>
          <w:sz w:val="20"/>
        </w:rPr>
      </w:pPr>
      <w:r>
        <w:rPr>
          <w:rFonts w:ascii="Verdana" w:eastAsia="Times New Roman" w:hAnsi="Verdana" w:cs="Times New Roman"/>
          <w:sz w:val="20"/>
          <w:szCs w:val="20"/>
        </w:rPr>
        <w:t>“</w:t>
      </w:r>
      <w:r w:rsidR="001C43CA" w:rsidRPr="00B4594E">
        <w:rPr>
          <w:rFonts w:ascii="Verdana" w:eastAsia="Times New Roman" w:hAnsi="Verdana" w:cs="Times New Roman"/>
          <w:sz w:val="20"/>
          <w:szCs w:val="20"/>
        </w:rPr>
        <w:t xml:space="preserve">Yes, this was what </w:t>
      </w:r>
      <w:proofErr w:type="gramStart"/>
      <w:r w:rsidR="001C43CA" w:rsidRPr="00B4594E">
        <w:rPr>
          <w:rFonts w:ascii="Verdana" w:eastAsia="Times New Roman" w:hAnsi="Verdana" w:cs="Times New Roman"/>
          <w:sz w:val="20"/>
          <w:szCs w:val="20"/>
        </w:rPr>
        <w:t>came</w:t>
      </w:r>
      <w:proofErr w:type="gramEnd"/>
      <w:r w:rsidR="001C43CA" w:rsidRPr="00B4594E">
        <w:rPr>
          <w:rFonts w:ascii="Verdana" w:eastAsia="Times New Roman" w:hAnsi="Verdana" w:cs="Times New Roman"/>
          <w:sz w:val="20"/>
          <w:szCs w:val="20"/>
        </w:rPr>
        <w:t xml:space="preserve"> STOCK, from the FACTORY, if one did not opt for one the SLP </w:t>
      </w:r>
      <w:r w:rsidR="001C43CA" w:rsidRPr="00B4594E">
        <w:rPr>
          <w:rFonts w:ascii="Verdana" w:eastAsia="Times New Roman" w:hAnsi="Verdana" w:cs="Times New Roman"/>
          <w:sz w:val="20"/>
        </w:rPr>
        <w:t>system.</w:t>
      </w:r>
      <w:r>
        <w:rPr>
          <w:rFonts w:ascii="Verdana" w:eastAsia="Times New Roman" w:hAnsi="Verdana" w:cs="Times New Roman"/>
          <w:sz w:val="20"/>
        </w:rPr>
        <w:t>”</w:t>
      </w:r>
    </w:p>
    <w:p w:rsidR="00B4594E" w:rsidRDefault="00B4594E" w:rsidP="00B4594E">
      <w:pPr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"In '98 the SS had a single outlet exhaust that had a 3.5 in. tail pipe which exited out the left side of the car. Apparently, this system proved to be louder than GM wanted so they switched to a dual exhaust look. The SLP dual-dual exhaust was the same as in '98, which required RPO Y2Y to get the SLP options."</w:t>
      </w:r>
    </w:p>
    <w:p w:rsidR="00B4594E" w:rsidRDefault="00A42031" w:rsidP="00B4594E">
      <w:pPr>
        <w:rPr>
          <w:rFonts w:ascii="Tahoma" w:hAnsi="Tahoma" w:cs="Tahoma"/>
          <w:color w:val="3E3E3E"/>
          <w:sz w:val="20"/>
          <w:szCs w:val="20"/>
          <w:lang/>
        </w:rPr>
      </w:pPr>
      <w:r>
        <w:rPr>
          <w:rFonts w:ascii="Tahoma" w:hAnsi="Tahoma" w:cs="Tahoma"/>
          <w:color w:val="3E3E3E"/>
          <w:sz w:val="20"/>
          <w:szCs w:val="20"/>
          <w:lang/>
        </w:rPr>
        <w:t>“</w:t>
      </w:r>
      <w:r w:rsidR="00B4594E">
        <w:rPr>
          <w:rFonts w:ascii="Tahoma" w:hAnsi="Tahoma" w:cs="Tahoma"/>
          <w:color w:val="3E3E3E"/>
          <w:sz w:val="20"/>
          <w:szCs w:val="20"/>
          <w:lang/>
        </w:rPr>
        <w:t xml:space="preserve">I don't know if the SLP will be much louder than your single, but I remember reading in a </w:t>
      </w:r>
      <w:proofErr w:type="spellStart"/>
      <w:r w:rsidR="00B4594E">
        <w:rPr>
          <w:rFonts w:ascii="Tahoma" w:hAnsi="Tahoma" w:cs="Tahoma"/>
          <w:color w:val="3E3E3E"/>
          <w:sz w:val="20"/>
          <w:szCs w:val="20"/>
          <w:lang/>
        </w:rPr>
        <w:t>camaro</w:t>
      </w:r>
      <w:proofErr w:type="spellEnd"/>
      <w:r w:rsidR="00B4594E">
        <w:rPr>
          <w:rFonts w:ascii="Tahoma" w:hAnsi="Tahoma" w:cs="Tahoma"/>
          <w:color w:val="3E3E3E"/>
          <w:sz w:val="20"/>
          <w:szCs w:val="20"/>
          <w:lang/>
        </w:rPr>
        <w:t xml:space="preserve"> magazine that the reason the single outlet was only available in 1998 was because it was a bit too loud for factory standards. They switched to dual set up next year...</w:t>
      </w:r>
      <w:r>
        <w:rPr>
          <w:rFonts w:ascii="Tahoma" w:hAnsi="Tahoma" w:cs="Tahoma"/>
          <w:color w:val="3E3E3E"/>
          <w:sz w:val="20"/>
          <w:szCs w:val="20"/>
          <w:lang/>
        </w:rPr>
        <w:t>”</w:t>
      </w:r>
    </w:p>
    <w:p w:rsidR="00B4594E" w:rsidRDefault="00A42031" w:rsidP="00B4594E">
      <w:pPr>
        <w:rPr>
          <w:rFonts w:ascii="Tahoma" w:hAnsi="Tahoma" w:cs="Tahoma"/>
          <w:color w:val="3E3E3E"/>
          <w:sz w:val="20"/>
          <w:szCs w:val="20"/>
          <w:lang/>
        </w:rPr>
      </w:pPr>
      <w:r>
        <w:rPr>
          <w:rFonts w:ascii="Tahoma" w:hAnsi="Tahoma" w:cs="Tahoma"/>
          <w:color w:val="3E3E3E"/>
          <w:sz w:val="20"/>
          <w:szCs w:val="20"/>
          <w:lang/>
        </w:rPr>
        <w:t>“</w:t>
      </w:r>
      <w:r w:rsidR="00B4594E">
        <w:rPr>
          <w:rFonts w:ascii="Tahoma" w:hAnsi="Tahoma" w:cs="Tahoma"/>
          <w:color w:val="3E3E3E"/>
          <w:sz w:val="20"/>
          <w:szCs w:val="20"/>
          <w:lang/>
        </w:rPr>
        <w:t>The dual/dual is quieter than the SOTL on the 98' it also makes a bit less power. The SOTL is a great flowing and nice sounding setup as well but most people can't get over the single outlet.</w:t>
      </w:r>
      <w:r>
        <w:rPr>
          <w:rFonts w:ascii="Tahoma" w:hAnsi="Tahoma" w:cs="Tahoma"/>
          <w:color w:val="3E3E3E"/>
          <w:sz w:val="20"/>
          <w:szCs w:val="20"/>
          <w:lang/>
        </w:rPr>
        <w:t>”</w:t>
      </w:r>
    </w:p>
    <w:p w:rsidR="00B4594E" w:rsidRDefault="00A42031" w:rsidP="00B4594E">
      <w:pPr>
        <w:rPr>
          <w:rFonts w:ascii="Tahoma" w:hAnsi="Tahoma" w:cs="Tahoma"/>
          <w:color w:val="3E3E3E"/>
          <w:sz w:val="20"/>
          <w:szCs w:val="20"/>
          <w:lang/>
        </w:rPr>
      </w:pPr>
      <w:r>
        <w:rPr>
          <w:rFonts w:ascii="Tahoma" w:hAnsi="Tahoma" w:cs="Tahoma"/>
          <w:color w:val="3E3E3E"/>
          <w:sz w:val="20"/>
          <w:szCs w:val="20"/>
          <w:lang/>
        </w:rPr>
        <w:t>“</w:t>
      </w:r>
      <w:r w:rsidR="00B4594E">
        <w:rPr>
          <w:rFonts w:ascii="Tahoma" w:hAnsi="Tahoma" w:cs="Tahoma"/>
          <w:color w:val="3E3E3E"/>
          <w:sz w:val="20"/>
          <w:szCs w:val="20"/>
          <w:lang/>
        </w:rPr>
        <w:t xml:space="preserve">The `98 Single </w:t>
      </w:r>
      <w:proofErr w:type="gramStart"/>
      <w:r w:rsidR="00B4594E">
        <w:rPr>
          <w:rFonts w:ascii="Tahoma" w:hAnsi="Tahoma" w:cs="Tahoma"/>
          <w:color w:val="3E3E3E"/>
          <w:sz w:val="20"/>
          <w:szCs w:val="20"/>
          <w:lang/>
        </w:rPr>
        <w:t>On The</w:t>
      </w:r>
      <w:proofErr w:type="gramEnd"/>
      <w:r w:rsidR="00B4594E">
        <w:rPr>
          <w:rFonts w:ascii="Tahoma" w:hAnsi="Tahoma" w:cs="Tahoma"/>
          <w:color w:val="3E3E3E"/>
          <w:sz w:val="20"/>
          <w:szCs w:val="20"/>
          <w:lang/>
        </w:rPr>
        <w:t xml:space="preserve"> Left (SOTL) is one of the better flowing factory systems because it doesn't waste energy turning the exhaust around 180* inside the muffler.</w:t>
      </w:r>
      <w:r>
        <w:rPr>
          <w:rFonts w:ascii="Tahoma" w:hAnsi="Tahoma" w:cs="Tahoma"/>
          <w:color w:val="3E3E3E"/>
          <w:sz w:val="20"/>
          <w:szCs w:val="20"/>
          <w:lang/>
        </w:rPr>
        <w:t>”</w:t>
      </w:r>
    </w:p>
    <w:p w:rsidR="001C43CA" w:rsidRPr="00B4594E" w:rsidRDefault="001C43CA" w:rsidP="00B4594E">
      <w:pPr>
        <w:rPr>
          <w:b/>
        </w:rPr>
      </w:pPr>
    </w:p>
    <w:sectPr w:rsidR="001C43CA" w:rsidRPr="00B4594E" w:rsidSect="00646E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4594E"/>
    <w:rsid w:val="001C43CA"/>
    <w:rsid w:val="00646E63"/>
    <w:rsid w:val="00A42031"/>
    <w:rsid w:val="00B459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6E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m-hook2">
    <w:name w:val="vm-hook2"/>
    <w:basedOn w:val="DefaultParagraphFont"/>
    <w:rsid w:val="00B4594E"/>
  </w:style>
  <w:style w:type="character" w:styleId="Hyperlink">
    <w:name w:val="Hyperlink"/>
    <w:basedOn w:val="DefaultParagraphFont"/>
    <w:uiPriority w:val="99"/>
    <w:semiHidden/>
    <w:unhideWhenUsed/>
    <w:rsid w:val="00B4594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74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7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4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712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2385746">
                          <w:marLeft w:val="300"/>
                          <w:marRight w:val="300"/>
                          <w:marTop w:val="75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444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2</cp:revision>
  <dcterms:created xsi:type="dcterms:W3CDTF">2017-07-22T15:08:00Z</dcterms:created>
  <dcterms:modified xsi:type="dcterms:W3CDTF">2017-07-22T15:28:00Z</dcterms:modified>
</cp:coreProperties>
</file>